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05- 0</w:t>
      </w:r>
      <w:r>
        <w:rPr>
          <w:rFonts w:ascii="Times New Roman" w:eastAsia="Times New Roman" w:hAnsi="Times New Roman" w:cs="Times New Roman"/>
          <w:sz w:val="28"/>
          <w:szCs w:val="28"/>
        </w:rPr>
        <w:t>755</w:t>
      </w:r>
      <w:r>
        <w:rPr>
          <w:rFonts w:ascii="Times New Roman" w:eastAsia="Times New Roman" w:hAnsi="Times New Roman" w:cs="Times New Roman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3961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 </w:t>
      </w:r>
      <w:r>
        <w:rPr>
          <w:rFonts w:ascii="Times New Roman" w:eastAsia="Times New Roman" w:hAnsi="Times New Roman" w:cs="Times New Roman"/>
          <w:sz w:val="28"/>
          <w:szCs w:val="28"/>
        </w:rPr>
        <w:t>гп.Лянтор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</w:rPr>
        <w:t>628449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 в отношении </w:t>
      </w:r>
    </w:p>
    <w:p>
      <w:pPr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Кравченко Михаила Васильевича,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Гл. 12 Кодекса Российской Федерации об административных правонарушениях,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 12.27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Кравченко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 Права понятны, ходатайств не поступило.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Кравченко М.В. 29.04.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20:50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мкр.4 у стр.</w:t>
      </w:r>
      <w:r>
        <w:rPr>
          <w:rFonts w:ascii="Times New Roman" w:eastAsia="Times New Roman" w:hAnsi="Times New Roman" w:cs="Times New Roman"/>
          <w:sz w:val="28"/>
          <w:szCs w:val="28"/>
        </w:rPr>
        <w:t>7,г.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района,ХМАО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-Югры </w:t>
      </w:r>
      <w:r>
        <w:rPr>
          <w:rFonts w:ascii="Times New Roman" w:eastAsia="Times New Roman" w:hAnsi="Times New Roman" w:cs="Times New Roman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31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регистрационн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 </w:t>
      </w:r>
      <w:r>
        <w:rPr>
          <w:rFonts w:ascii="Times New Roman" w:eastAsia="Times New Roman" w:hAnsi="Times New Roman" w:cs="Times New Roman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дорожно-транспортного происшествия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нарушение ПДД</w:t>
      </w:r>
      <w:r>
        <w:rPr>
          <w:rFonts w:ascii="Times New Roman" w:eastAsia="Times New Roman" w:hAnsi="Times New Roman" w:cs="Times New Roman"/>
          <w:sz w:val="28"/>
          <w:szCs w:val="28"/>
        </w:rPr>
        <w:t>, участником которого он являл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чем нарушил п.2.5 П</w:t>
      </w:r>
      <w:r>
        <w:rPr>
          <w:rFonts w:ascii="Times New Roman" w:eastAsia="Times New Roman" w:hAnsi="Times New Roman" w:cs="Times New Roman"/>
          <w:sz w:val="28"/>
          <w:szCs w:val="28"/>
        </w:rPr>
        <w:t>равил дорожного движения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в со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ершении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содеянном не </w:t>
      </w:r>
      <w:r>
        <w:rPr>
          <w:rFonts w:ascii="Times New Roman" w:eastAsia="Times New Roman" w:hAnsi="Times New Roman" w:cs="Times New Roman"/>
          <w:sz w:val="28"/>
          <w:szCs w:val="28"/>
        </w:rPr>
        <w:t>расскаялся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щими доказательствами:</w:t>
      </w:r>
    </w:p>
    <w:p>
      <w:pPr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86 </w:t>
      </w:r>
      <w:r>
        <w:rPr>
          <w:rFonts w:ascii="Times New Roman" w:eastAsia="Times New Roman" w:hAnsi="Times New Roman" w:cs="Times New Roman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740609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24.06.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л.д.1/,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составленного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2 ст. 12.27 КоАП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</w:t>
      </w:r>
      <w:r>
        <w:rPr>
          <w:rFonts w:ascii="Times New Roman" w:eastAsia="Times New Roman" w:hAnsi="Times New Roman" w:cs="Times New Roman"/>
          <w:sz w:val="28"/>
          <w:szCs w:val="28"/>
        </w:rPr>
        <w:t>ст.инспектора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ДПС ОР ДПС ГИБДД</w:t>
      </w:r>
      <w:r>
        <w:rPr>
          <w:rFonts w:ascii="Times New Roman" w:eastAsia="Times New Roman" w:hAnsi="Times New Roman" w:cs="Times New Roman"/>
          <w:sz w:val="28"/>
          <w:szCs w:val="28"/>
        </w:rPr>
        <w:t>/л.д.2/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схемой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места ДТП</w:t>
      </w:r>
      <w:r>
        <w:rPr>
          <w:rFonts w:ascii="Times New Roman" w:eastAsia="Times New Roman" w:hAnsi="Times New Roman" w:cs="Times New Roman"/>
          <w:sz w:val="28"/>
          <w:szCs w:val="28"/>
        </w:rPr>
        <w:t>/л.д.5/</w:t>
      </w:r>
      <w:r>
        <w:rPr>
          <w:rFonts w:ascii="Times New Roman" w:eastAsia="Times New Roman" w:hAnsi="Times New Roman" w:cs="Times New Roman"/>
          <w:sz w:val="28"/>
          <w:szCs w:val="28"/>
        </w:rPr>
        <w:t>,объяснением свидетеля/л.д.6/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осмотра транспорта</w:t>
      </w:r>
      <w:r>
        <w:rPr>
          <w:rFonts w:ascii="Times New Roman" w:eastAsia="Times New Roman" w:hAnsi="Times New Roman" w:cs="Times New Roman"/>
          <w:sz w:val="28"/>
          <w:szCs w:val="28"/>
        </w:rPr>
        <w:t>,,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Собранные по делу доказательства были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 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ст.26.2 Кодекса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исследовав, материалы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оставление водителем в нарушение Правил дорожного движения места дорожно-транспортного происшествия участником которого он являл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и подтверждается исследованными материалами дела.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М.В.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ч.2 ст.12.27 КоАП РФ 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ставление водителем в нарушение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 дорожного движения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дорожно-транспортного происшествия, участником которого он являлся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дорожного движения Российской Федерации (утв. Постановление Совета Министров – Правительства Российской Федерации от 23 октября </w:t>
      </w:r>
      <w:r>
        <w:rPr>
          <w:rFonts w:ascii="Times New Roman" w:eastAsia="Times New Roman" w:hAnsi="Times New Roman" w:cs="Times New Roman"/>
          <w:sz w:val="28"/>
          <w:szCs w:val="28"/>
        </w:rPr>
        <w:t>1993 г</w:t>
      </w:r>
      <w:r>
        <w:rPr>
          <w:rFonts w:ascii="Times New Roman" w:eastAsia="Times New Roman" w:hAnsi="Times New Roman" w:cs="Times New Roman"/>
          <w:sz w:val="28"/>
          <w:szCs w:val="28"/>
        </w:rPr>
        <w:t>. № 1090), устанавливает единый порядок дорожного движения на всей территории Российской Федерации. Другие нормативные акты, касающиеся дорожного движения, должны основываться на требованиях Правил и не противоречить им.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правилах используются следующие основные понятия и термины: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 Российской Федерации (утв. постановлением Совета Ми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нистров - Правительства РФ от 23 октября 1993 г. N 1090), устанавливают единый порядок до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рожного движения на всей территории Российской Федерации. Другие нормативные акты, кас</w:t>
      </w:r>
      <w:r>
        <w:rPr>
          <w:rFonts w:ascii="Times New Roman" w:eastAsia="Times New Roman" w:hAnsi="Times New Roman" w:cs="Times New Roman"/>
          <w:sz w:val="28"/>
          <w:szCs w:val="28"/>
        </w:rPr>
        <w:t>ающиеся дорожного движения, должны основываться на требованиях Правил и не противореч</w:t>
      </w:r>
      <w:r>
        <w:rPr>
          <w:rFonts w:ascii="Times New Roman" w:eastAsia="Times New Roman" w:hAnsi="Times New Roman" w:cs="Times New Roman"/>
          <w:sz w:val="28"/>
          <w:szCs w:val="28"/>
        </w:rPr>
        <w:t>ить им.</w:t>
      </w:r>
    </w:p>
    <w:p>
      <w:pPr>
        <w:spacing w:before="0" w:after="0"/>
        <w:ind w:left="65" w:firstLine="6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Правилах используются следующие основные понятия и термины: "Участник дорожного движения" - лицо, принимающее непосредственное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 движения в качестве водителя, пешехода, пассажира транспортного средства.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2.3.2. Правил дорожного движения РФ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следует из п. 2.5.Правил При </w:t>
      </w:r>
      <w:hyperlink w:anchor="sub_1001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дорожно-транспортном происшествии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водитель, причастный к нему, обязан: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немедленно остановить (не трогать с места) транспортное средство, включить аварийную световую сигнализацию и выставить знак аварийной остановки в соответствии с требованиями </w:t>
      </w:r>
      <w:hyperlink w:anchor="sub_7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7.2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не перемещать предметы, имеющие отношение к происшествию;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меры для оказания первой помощи пострадавшим, вызвать "Скорую медицинскую помощь",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освободить </w:t>
      </w:r>
      <w:hyperlink w:anchor="sub_1004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проезжую часть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движение других транспортных средств невозможно.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происшествию, и принять все возможные меры к их сохранению и организации объезда места </w:t>
      </w:r>
      <w:r>
        <w:rPr>
          <w:rFonts w:ascii="Times New Roman" w:eastAsia="Times New Roman" w:hAnsi="Times New Roman" w:cs="Times New Roman"/>
          <w:sz w:val="28"/>
          <w:szCs w:val="28"/>
        </w:rPr>
        <w:t>происшествия;</w:t>
      </w:r>
      <w:r>
        <w:rPr>
          <w:rFonts w:ascii="Times New Roman" w:eastAsia="Times New Roman" w:hAnsi="Times New Roman" w:cs="Times New Roman"/>
          <w:sz w:val="28"/>
          <w:szCs w:val="28"/>
        </w:rPr>
        <w:t>сообщить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случившемся в полицию, записать фамилии и адреса очевидцев и ожидать прибытия сотрудников полиции.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ч.2 ст. 12.27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ставление водителем в нарушение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 дорожного движения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дорожно-транспортного происшествия, участником которого он являлся, -влечет лишение права управления транспортными средствами на срок от одного года до полутора лет или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К показаниям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относится критически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он избрал такой метод защиты.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отягчающим административную ответственность суд считает совершение однородного правонарушения повторно в течение года на основании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суд учитывает характер и степень опасности правонарушения, связанного с источником повышенной опасности,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Кравченко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необходимым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предусмотренный санкцией данной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29.7-29.11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Кравченко Михаила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подвергнуть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ареста на срок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суток. </w:t>
      </w:r>
    </w:p>
    <w:p>
      <w:pPr>
        <w:spacing w:before="0" w:after="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25 июня 2026 г с 10:00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Зачесть в срок отбывания наказания срок административного задержания с 24.06.2026 г. с 11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 ч. по 25.06.2026 г. до 09:53 ч.</w:t>
      </w:r>
    </w:p>
    <w:p>
      <w:pPr>
        <w:spacing w:before="0" w:after="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UserDefinedgrp-31rplc-23">
    <w:name w:val="cat-UserDefined grp-31 rplc-23"/>
    <w:basedOn w:val="DefaultParagraphFont"/>
  </w:style>
  <w:style w:type="character" w:customStyle="1" w:styleId="cat-UserDefinedgrp-32rplc-25">
    <w:name w:val="cat-UserDefined grp-32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770.1025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